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DE64" w14:textId="77777777" w:rsidR="002D5586" w:rsidRDefault="002D5586" w:rsidP="002D5586">
      <w:pPr>
        <w:tabs>
          <w:tab w:val="left" w:pos="1134"/>
        </w:tabs>
        <w:spacing w:after="0" w:line="240" w:lineRule="auto"/>
        <w:jc w:val="center"/>
        <w:rPr>
          <w:rFonts w:ascii="Times New Roman" w:hAnsi="Times New Roman" w:cs="Times New Roman"/>
          <w:b/>
          <w:color w:val="000000"/>
          <w:sz w:val="24"/>
          <w:szCs w:val="24"/>
          <w:lang w:val="ru-RU"/>
        </w:rPr>
      </w:pPr>
      <w:bookmarkStart w:id="0" w:name="z12"/>
      <w:r w:rsidRPr="00901D43">
        <w:rPr>
          <w:rFonts w:ascii="Times New Roman" w:hAnsi="Times New Roman" w:cs="Times New Roman"/>
          <w:b/>
          <w:color w:val="000000"/>
          <w:sz w:val="24"/>
          <w:szCs w:val="24"/>
          <w:lang w:val="ru-RU"/>
        </w:rPr>
        <w:t xml:space="preserve">ТЕХНИКАЛЫҚ ЕРЕКШЕЛІГІ </w:t>
      </w:r>
    </w:p>
    <w:p w14:paraId="19145EB9" w14:textId="77777777" w:rsidR="002D5586" w:rsidRPr="002D334A" w:rsidRDefault="002D5586" w:rsidP="002D5586">
      <w:pPr>
        <w:tabs>
          <w:tab w:val="left" w:pos="1134"/>
        </w:tabs>
        <w:spacing w:after="0" w:line="240" w:lineRule="auto"/>
        <w:jc w:val="center"/>
        <w:rPr>
          <w:rFonts w:ascii="Times New Roman" w:hAnsi="Times New Roman" w:cs="Times New Roman"/>
          <w:b/>
          <w:color w:val="000000"/>
          <w:sz w:val="24"/>
          <w:szCs w:val="24"/>
          <w:lang w:val="kk-KZ"/>
        </w:rPr>
      </w:pPr>
      <w:r w:rsidRPr="002D334A">
        <w:rPr>
          <w:rFonts w:ascii="Times New Roman" w:hAnsi="Times New Roman" w:cs="Times New Roman"/>
          <w:b/>
          <w:color w:val="000000"/>
          <w:sz w:val="24"/>
          <w:szCs w:val="24"/>
          <w:lang w:val="kk-KZ"/>
        </w:rPr>
        <w:t xml:space="preserve">2022 жылға арналған </w:t>
      </w:r>
      <w:r>
        <w:rPr>
          <w:rFonts w:ascii="Times New Roman" w:hAnsi="Times New Roman" w:cs="Times New Roman"/>
          <w:b/>
          <w:color w:val="000000"/>
          <w:sz w:val="24"/>
          <w:szCs w:val="24"/>
          <w:lang w:val="kk-KZ"/>
        </w:rPr>
        <w:t>«</w:t>
      </w:r>
      <w:r w:rsidRPr="002D334A">
        <w:rPr>
          <w:rFonts w:ascii="Times New Roman" w:hAnsi="Times New Roman" w:cs="Times New Roman"/>
          <w:b/>
          <w:color w:val="000000"/>
          <w:sz w:val="24"/>
          <w:szCs w:val="24"/>
          <w:lang w:val="kk-KZ"/>
        </w:rPr>
        <w:t>Отандастар қоры</w:t>
      </w:r>
      <w:r>
        <w:rPr>
          <w:rFonts w:ascii="Times New Roman" w:hAnsi="Times New Roman" w:cs="Times New Roman"/>
          <w:b/>
          <w:color w:val="000000"/>
          <w:sz w:val="24"/>
          <w:szCs w:val="24"/>
          <w:lang w:val="kk-KZ"/>
        </w:rPr>
        <w:t>»</w:t>
      </w:r>
      <w:r w:rsidRPr="002D334A">
        <w:rPr>
          <w:rFonts w:ascii="Times New Roman" w:hAnsi="Times New Roman" w:cs="Times New Roman"/>
          <w:b/>
          <w:color w:val="000000"/>
          <w:sz w:val="24"/>
          <w:szCs w:val="24"/>
          <w:lang w:val="kk-KZ"/>
        </w:rPr>
        <w:t xml:space="preserve"> коммерциялық емес акционерлік қоғамының арнайы мақсаттағы аудитін жүргізу жөніндегі қызметтер.</w:t>
      </w:r>
    </w:p>
    <w:p w14:paraId="3D82A21E" w14:textId="77777777" w:rsidR="002D5586" w:rsidRPr="002D334A" w:rsidRDefault="002D5586" w:rsidP="002D5586">
      <w:pPr>
        <w:tabs>
          <w:tab w:val="left" w:pos="1134"/>
        </w:tabs>
        <w:spacing w:after="0" w:line="240" w:lineRule="auto"/>
        <w:ind w:firstLine="709"/>
        <w:rPr>
          <w:rFonts w:ascii="Times New Roman" w:hAnsi="Times New Roman" w:cs="Times New Roman"/>
          <w:color w:val="000000"/>
          <w:sz w:val="24"/>
          <w:szCs w:val="24"/>
          <w:lang w:val="kk-KZ"/>
        </w:rPr>
      </w:pPr>
    </w:p>
    <w:p w14:paraId="57923A9B" w14:textId="77777777" w:rsidR="002D5586" w:rsidRPr="002D334A" w:rsidRDefault="002D5586" w:rsidP="002D5586">
      <w:pPr>
        <w:tabs>
          <w:tab w:val="left" w:pos="1134"/>
        </w:tabs>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sidRPr="002D334A">
        <w:rPr>
          <w:rFonts w:ascii="Times New Roman" w:hAnsi="Times New Roman" w:cs="Times New Roman"/>
          <w:color w:val="000000"/>
          <w:sz w:val="24"/>
          <w:szCs w:val="24"/>
          <w:lang w:val="kk-KZ"/>
        </w:rPr>
        <w:t>Отандастар қоры</w:t>
      </w:r>
      <w:r>
        <w:rPr>
          <w:rFonts w:ascii="Times New Roman" w:hAnsi="Times New Roman" w:cs="Times New Roman"/>
          <w:color w:val="000000"/>
          <w:sz w:val="24"/>
          <w:szCs w:val="24"/>
          <w:lang w:val="kk-KZ"/>
        </w:rPr>
        <w:t>»</w:t>
      </w:r>
      <w:r w:rsidRPr="002D334A">
        <w:rPr>
          <w:rFonts w:ascii="Times New Roman" w:hAnsi="Times New Roman" w:cs="Times New Roman"/>
          <w:color w:val="000000"/>
          <w:sz w:val="24"/>
          <w:szCs w:val="24"/>
          <w:lang w:val="kk-KZ"/>
        </w:rPr>
        <w:t xml:space="preserve"> коммерциялық емес акционерлік қоғамының (бұдан әрі</w:t>
      </w:r>
      <w:r>
        <w:rPr>
          <w:rFonts w:ascii="Times New Roman" w:hAnsi="Times New Roman" w:cs="Times New Roman"/>
          <w:color w:val="000000"/>
          <w:sz w:val="24"/>
          <w:szCs w:val="24"/>
          <w:lang w:val="kk-KZ"/>
        </w:rPr>
        <w:t xml:space="preserve"> – </w:t>
      </w:r>
      <w:r w:rsidRPr="002D334A">
        <w:rPr>
          <w:rFonts w:ascii="Times New Roman" w:hAnsi="Times New Roman" w:cs="Times New Roman"/>
          <w:color w:val="000000"/>
          <w:sz w:val="24"/>
          <w:szCs w:val="24"/>
          <w:lang w:val="kk-KZ"/>
        </w:rPr>
        <w:t xml:space="preserve">Тапсырыс беруші)  арнайы мақсаттағы аудиті квазимемлекеттік сектор субъектісінің аудиторлық қызмет туралы заңнамада, мемлекеттік аудит және қаржылық бақылау стандарттарында көзделген талаптарға, </w:t>
      </w:r>
      <w:r>
        <w:rPr>
          <w:rFonts w:ascii="Times New Roman" w:hAnsi="Times New Roman" w:cs="Times New Roman"/>
          <w:color w:val="000000"/>
          <w:sz w:val="24"/>
          <w:szCs w:val="24"/>
          <w:lang w:val="kk-KZ"/>
        </w:rPr>
        <w:t>«</w:t>
      </w:r>
      <w:r w:rsidRPr="002D334A">
        <w:rPr>
          <w:rFonts w:ascii="Times New Roman" w:hAnsi="Times New Roman" w:cs="Times New Roman"/>
          <w:color w:val="000000"/>
          <w:sz w:val="24"/>
          <w:szCs w:val="24"/>
          <w:lang w:val="kk-KZ"/>
        </w:rPr>
        <w:t>Квазимемлекеттік сектор субъектілеріне арнайы мақсаттағы аудит жүргізу және квазимемлекеттік сектор субъектілеріне арнайы мақсаттағы аудит бойынша аудиторлық қорытынды ұсыну қағидаларын бекіту туралы</w:t>
      </w:r>
      <w:r>
        <w:rPr>
          <w:rFonts w:ascii="Times New Roman" w:hAnsi="Times New Roman" w:cs="Times New Roman"/>
          <w:color w:val="000000"/>
          <w:sz w:val="24"/>
          <w:szCs w:val="24"/>
          <w:lang w:val="kk-KZ"/>
        </w:rPr>
        <w:t>»</w:t>
      </w:r>
      <w:r w:rsidRPr="002D334A">
        <w:rPr>
          <w:rFonts w:ascii="Times New Roman" w:hAnsi="Times New Roman" w:cs="Times New Roman"/>
          <w:color w:val="000000"/>
          <w:sz w:val="24"/>
          <w:szCs w:val="24"/>
          <w:lang w:val="kk-KZ"/>
        </w:rPr>
        <w:t xml:space="preserve"> Республикалық бюджеттің атқарылуын бақылау жөніндегі есеп комитет</w:t>
      </w:r>
      <w:r>
        <w:rPr>
          <w:rFonts w:ascii="Times New Roman" w:hAnsi="Times New Roman" w:cs="Times New Roman"/>
          <w:color w:val="000000"/>
          <w:sz w:val="24"/>
          <w:szCs w:val="24"/>
          <w:lang w:val="kk-KZ"/>
        </w:rPr>
        <w:t>інің 2015 жылғы 30 қарашадағы №</w:t>
      </w:r>
      <w:r w:rsidRPr="002D334A">
        <w:rPr>
          <w:rFonts w:ascii="Times New Roman" w:hAnsi="Times New Roman" w:cs="Times New Roman"/>
          <w:color w:val="000000"/>
          <w:sz w:val="24"/>
          <w:szCs w:val="24"/>
          <w:lang w:val="kk-KZ"/>
        </w:rPr>
        <w:t>21-НК нормативтік қаулысында көзделген ережелерге сәйкес бюджет қаражатын пайдалануы мәселесі бойынша (бұдан әрі</w:t>
      </w:r>
      <w:r>
        <w:rPr>
          <w:rFonts w:ascii="Times New Roman" w:hAnsi="Times New Roman" w:cs="Times New Roman"/>
          <w:color w:val="000000"/>
          <w:sz w:val="24"/>
          <w:szCs w:val="24"/>
          <w:lang w:val="kk-KZ"/>
        </w:rPr>
        <w:t xml:space="preserve"> – </w:t>
      </w:r>
      <w:r w:rsidRPr="002D334A">
        <w:rPr>
          <w:rFonts w:ascii="Times New Roman" w:hAnsi="Times New Roman" w:cs="Times New Roman"/>
          <w:color w:val="000000"/>
          <w:sz w:val="24"/>
          <w:szCs w:val="24"/>
          <w:lang w:val="kk-KZ"/>
        </w:rPr>
        <w:t xml:space="preserve">Ереже). </w:t>
      </w:r>
    </w:p>
    <w:p w14:paraId="1FDF20C1" w14:textId="77777777" w:rsidR="002D5586" w:rsidRPr="002D334A" w:rsidRDefault="002D5586" w:rsidP="002D5586">
      <w:pPr>
        <w:tabs>
          <w:tab w:val="left" w:pos="1134"/>
        </w:tabs>
        <w:spacing w:after="0" w:line="240" w:lineRule="auto"/>
        <w:ind w:firstLine="709"/>
        <w:jc w:val="both"/>
        <w:rPr>
          <w:rFonts w:ascii="Times New Roman" w:hAnsi="Times New Roman" w:cs="Times New Roman"/>
          <w:color w:val="000000"/>
          <w:sz w:val="24"/>
          <w:szCs w:val="24"/>
          <w:lang w:val="kk-KZ"/>
        </w:rPr>
      </w:pPr>
      <w:r w:rsidRPr="002D334A">
        <w:rPr>
          <w:rFonts w:ascii="Times New Roman" w:hAnsi="Times New Roman" w:cs="Times New Roman"/>
          <w:color w:val="000000"/>
          <w:sz w:val="24"/>
          <w:szCs w:val="24"/>
          <w:lang w:val="kk-KZ"/>
        </w:rPr>
        <w:t>Арнайы мақсаттағы аудитпен қамтылатын кезең: 2022 жылғы 1 қаңтардан 31 желтоқсанға дейін.</w:t>
      </w:r>
    </w:p>
    <w:p w14:paraId="4DF85ACA" w14:textId="77777777" w:rsidR="002D5586" w:rsidRPr="002D334A" w:rsidRDefault="002D5586" w:rsidP="002D5586">
      <w:pPr>
        <w:tabs>
          <w:tab w:val="left" w:pos="1134"/>
        </w:tabs>
        <w:spacing w:after="0" w:line="240" w:lineRule="auto"/>
        <w:ind w:firstLine="709"/>
        <w:jc w:val="both"/>
        <w:rPr>
          <w:rFonts w:ascii="Times New Roman" w:hAnsi="Times New Roman" w:cs="Times New Roman"/>
          <w:color w:val="000000"/>
          <w:sz w:val="24"/>
          <w:szCs w:val="24"/>
          <w:lang w:val="kk-KZ"/>
        </w:rPr>
      </w:pPr>
      <w:r w:rsidRPr="002D334A">
        <w:rPr>
          <w:rFonts w:ascii="Times New Roman" w:hAnsi="Times New Roman" w:cs="Times New Roman"/>
          <w:color w:val="000000"/>
          <w:sz w:val="24"/>
          <w:szCs w:val="24"/>
          <w:lang w:val="kk-KZ"/>
        </w:rPr>
        <w:t xml:space="preserve">Квазимемлекеттік сектор субъектілеріне арнайы мақсаттағы аудитті </w:t>
      </w:r>
      <w:r>
        <w:rPr>
          <w:rFonts w:ascii="Times New Roman" w:hAnsi="Times New Roman" w:cs="Times New Roman"/>
          <w:color w:val="000000"/>
          <w:sz w:val="24"/>
          <w:szCs w:val="24"/>
          <w:lang w:val="kk-KZ"/>
        </w:rPr>
        <w:t>«</w:t>
      </w:r>
      <w:r w:rsidRPr="002D334A">
        <w:rPr>
          <w:rFonts w:ascii="Times New Roman" w:hAnsi="Times New Roman" w:cs="Times New Roman"/>
          <w:color w:val="000000"/>
          <w:sz w:val="24"/>
          <w:szCs w:val="24"/>
          <w:lang w:val="kk-KZ"/>
        </w:rPr>
        <w:t>Аудиторлық қызмет туралы</w:t>
      </w:r>
      <w:r>
        <w:rPr>
          <w:rFonts w:ascii="Times New Roman" w:hAnsi="Times New Roman" w:cs="Times New Roman"/>
          <w:color w:val="000000"/>
          <w:sz w:val="24"/>
          <w:szCs w:val="24"/>
          <w:lang w:val="kk-KZ"/>
        </w:rPr>
        <w:t>»</w:t>
      </w:r>
      <w:r w:rsidRPr="002D334A">
        <w:rPr>
          <w:rFonts w:ascii="Times New Roman" w:hAnsi="Times New Roman" w:cs="Times New Roman"/>
          <w:color w:val="000000"/>
          <w:sz w:val="24"/>
          <w:szCs w:val="24"/>
          <w:lang w:val="kk-KZ"/>
        </w:rPr>
        <w:t xml:space="preserve"> Қазақстан Республикасы Заңының 24-бабында және мемлекеттік аудит туралы заңнамада көзделген шектеулерді ескере отырып, аудиторлық қызметті жүзеге асыруға лицензиясы бар аудиторлық ұйым жүргізеді. </w:t>
      </w:r>
    </w:p>
    <w:p w14:paraId="4BBFC695" w14:textId="77777777" w:rsidR="002D5586" w:rsidRPr="002D334A" w:rsidRDefault="002D5586" w:rsidP="002D5586">
      <w:pPr>
        <w:tabs>
          <w:tab w:val="left" w:pos="1134"/>
        </w:tabs>
        <w:spacing w:after="0" w:line="240" w:lineRule="auto"/>
        <w:ind w:firstLine="709"/>
        <w:jc w:val="both"/>
        <w:rPr>
          <w:rFonts w:ascii="Times New Roman" w:hAnsi="Times New Roman" w:cs="Times New Roman"/>
          <w:color w:val="000000"/>
          <w:sz w:val="24"/>
          <w:szCs w:val="24"/>
          <w:lang w:val="kk-KZ"/>
        </w:rPr>
      </w:pPr>
      <w:r w:rsidRPr="002D334A">
        <w:rPr>
          <w:rFonts w:ascii="Times New Roman" w:hAnsi="Times New Roman" w:cs="Times New Roman"/>
          <w:color w:val="000000"/>
          <w:sz w:val="24"/>
          <w:szCs w:val="24"/>
          <w:lang w:val="kk-KZ"/>
        </w:rPr>
        <w:t xml:space="preserve">Тапсырыс берушінің арнайы мақсаттағы аудитін аудиторлық ұйым аудиторлық қызмет туралы заңнамада және мемлекеттік аудит және қаржылық бақылау стандарттарында көзделген талаптарды сақтай отырып, әзірленген аудит бағдарламасына сәйкес жүргізеді. </w:t>
      </w:r>
    </w:p>
    <w:p w14:paraId="17321BBF" w14:textId="77777777" w:rsidR="002D5586" w:rsidRPr="002D334A" w:rsidRDefault="002D5586" w:rsidP="002D5586">
      <w:pPr>
        <w:tabs>
          <w:tab w:val="left" w:pos="1134"/>
        </w:tabs>
        <w:spacing w:after="0" w:line="240" w:lineRule="auto"/>
        <w:ind w:firstLine="709"/>
        <w:jc w:val="both"/>
        <w:rPr>
          <w:rFonts w:ascii="Times New Roman" w:hAnsi="Times New Roman" w:cs="Times New Roman"/>
          <w:color w:val="000000"/>
          <w:sz w:val="24"/>
          <w:szCs w:val="24"/>
          <w:lang w:val="kk-KZ"/>
        </w:rPr>
      </w:pPr>
      <w:bookmarkStart w:id="1" w:name="z18"/>
      <w:bookmarkEnd w:id="0"/>
      <w:r w:rsidRPr="002D334A">
        <w:rPr>
          <w:rFonts w:ascii="Times New Roman" w:hAnsi="Times New Roman" w:cs="Times New Roman"/>
          <w:color w:val="000000"/>
          <w:sz w:val="24"/>
          <w:szCs w:val="24"/>
          <w:lang w:val="kk-KZ"/>
        </w:rPr>
        <w:t>Аудиторлық ұйым арнайы мақсаттағы аудит жүргізуге арналған шартты орындау кезінде алған мәліметтер, мемлекеттік аудит және қаржылық бақылау органдарына ұсынылатын мәліметтерді қоспағанда, коммерциялық құпия болып табылады.</w:t>
      </w:r>
    </w:p>
    <w:p w14:paraId="785F2B27" w14:textId="77777777" w:rsidR="002D5586" w:rsidRPr="002D334A" w:rsidRDefault="002D5586" w:rsidP="002D5586">
      <w:pPr>
        <w:tabs>
          <w:tab w:val="left" w:pos="1134"/>
        </w:tabs>
        <w:spacing w:after="0" w:line="240" w:lineRule="auto"/>
        <w:ind w:firstLine="709"/>
        <w:jc w:val="both"/>
        <w:rPr>
          <w:rFonts w:ascii="Times New Roman" w:hAnsi="Times New Roman" w:cs="Times New Roman"/>
          <w:color w:val="000000"/>
          <w:sz w:val="24"/>
          <w:szCs w:val="24"/>
          <w:lang w:val="kk-KZ"/>
        </w:rPr>
      </w:pPr>
      <w:r w:rsidRPr="002D334A">
        <w:rPr>
          <w:rFonts w:ascii="Times New Roman" w:hAnsi="Times New Roman" w:cs="Times New Roman"/>
          <w:color w:val="000000"/>
          <w:sz w:val="24"/>
          <w:szCs w:val="24"/>
          <w:lang w:val="kk-KZ"/>
        </w:rPr>
        <w:t>Тапсырыс берушінің арнайы мақсаттағы аудитінің нәтижелері бойынша арнайы мақсаттағы аудит бойынша аудиторлық қорытынды жасалады, онда Қазақстан Республикасының заңнамасын бұзушылықтар және (немесе) оларды жасауға ықпал ететін себептер, жағдайлар анықталған кезде оларды жою жөніндегі ұсынымдар көрсетіледі.</w:t>
      </w:r>
    </w:p>
    <w:p w14:paraId="76075CEB" w14:textId="77777777" w:rsidR="002D5586" w:rsidRPr="002D334A" w:rsidRDefault="002D5586" w:rsidP="002D5586">
      <w:pPr>
        <w:tabs>
          <w:tab w:val="left" w:pos="1134"/>
        </w:tabs>
        <w:spacing w:after="0" w:line="240" w:lineRule="auto"/>
        <w:ind w:firstLine="709"/>
        <w:jc w:val="both"/>
        <w:rPr>
          <w:rFonts w:ascii="Times New Roman" w:hAnsi="Times New Roman" w:cs="Times New Roman"/>
          <w:color w:val="000000"/>
          <w:sz w:val="24"/>
          <w:szCs w:val="24"/>
          <w:lang w:val="kk-KZ"/>
        </w:rPr>
      </w:pPr>
      <w:r w:rsidRPr="002D334A">
        <w:rPr>
          <w:rFonts w:ascii="Times New Roman" w:hAnsi="Times New Roman" w:cs="Times New Roman"/>
          <w:color w:val="000000"/>
          <w:sz w:val="24"/>
          <w:szCs w:val="24"/>
          <w:lang w:val="kk-KZ"/>
        </w:rPr>
        <w:t>Тапсырыс берушінің арнайы мақсаттағы аудиті бойынша аудиторлық қорытынды нысандар бойынша және Қағидаларда көзделген талаптарға сәйкес жасалады.</w:t>
      </w:r>
      <w:bookmarkStart w:id="2" w:name="z29"/>
      <w:bookmarkEnd w:id="1"/>
    </w:p>
    <w:p w14:paraId="138496FD" w14:textId="77777777" w:rsidR="002D5586" w:rsidRPr="002D334A" w:rsidRDefault="002D5586" w:rsidP="002D5586">
      <w:pPr>
        <w:tabs>
          <w:tab w:val="left" w:pos="1134"/>
        </w:tabs>
        <w:spacing w:after="0" w:line="240" w:lineRule="auto"/>
        <w:ind w:firstLine="709"/>
        <w:jc w:val="both"/>
        <w:rPr>
          <w:rFonts w:ascii="Times New Roman" w:hAnsi="Times New Roman" w:cs="Times New Roman"/>
          <w:color w:val="000000"/>
          <w:sz w:val="24"/>
          <w:szCs w:val="24"/>
          <w:lang w:val="kk-KZ"/>
        </w:rPr>
      </w:pPr>
    </w:p>
    <w:p w14:paraId="60A125E0" w14:textId="77777777" w:rsidR="002D5586" w:rsidRPr="002D334A" w:rsidRDefault="002D5586" w:rsidP="002D5586">
      <w:pPr>
        <w:tabs>
          <w:tab w:val="left" w:pos="1134"/>
        </w:tabs>
        <w:spacing w:after="0" w:line="240" w:lineRule="auto"/>
        <w:jc w:val="center"/>
        <w:rPr>
          <w:rFonts w:ascii="Times New Roman" w:hAnsi="Times New Roman" w:cs="Times New Roman"/>
          <w:b/>
          <w:color w:val="000000"/>
          <w:sz w:val="24"/>
          <w:szCs w:val="24"/>
          <w:lang w:val="kk-KZ"/>
        </w:rPr>
      </w:pPr>
      <w:bookmarkStart w:id="3" w:name="z47"/>
      <w:bookmarkEnd w:id="2"/>
      <w:r w:rsidRPr="002D334A">
        <w:rPr>
          <w:rFonts w:ascii="Times New Roman" w:hAnsi="Times New Roman" w:cs="Times New Roman"/>
          <w:b/>
          <w:color w:val="000000"/>
          <w:sz w:val="24"/>
          <w:szCs w:val="24"/>
          <w:lang w:val="kk-KZ"/>
        </w:rPr>
        <w:t>Орындаушыға қойылатын талаптар</w:t>
      </w:r>
    </w:p>
    <w:p w14:paraId="2136E489" w14:textId="77777777" w:rsidR="002D5586" w:rsidRPr="002D334A" w:rsidRDefault="002D5586" w:rsidP="002D5586">
      <w:pPr>
        <w:tabs>
          <w:tab w:val="left" w:pos="1134"/>
        </w:tabs>
        <w:spacing w:after="0" w:line="240" w:lineRule="auto"/>
        <w:ind w:firstLine="709"/>
        <w:jc w:val="center"/>
        <w:rPr>
          <w:rFonts w:ascii="Times New Roman" w:hAnsi="Times New Roman" w:cs="Times New Roman"/>
          <w:color w:val="000000"/>
          <w:sz w:val="24"/>
          <w:szCs w:val="24"/>
          <w:lang w:val="kk-KZ"/>
        </w:rPr>
      </w:pPr>
    </w:p>
    <w:p w14:paraId="51EA0D4C" w14:textId="77777777" w:rsidR="002D5586" w:rsidRPr="002D334A" w:rsidRDefault="002D5586" w:rsidP="002D5586">
      <w:pPr>
        <w:pStyle w:val="20"/>
        <w:numPr>
          <w:ilvl w:val="0"/>
          <w:numId w:val="4"/>
        </w:numPr>
        <w:tabs>
          <w:tab w:val="left" w:pos="1134"/>
        </w:tabs>
        <w:spacing w:after="0" w:line="298" w:lineRule="exact"/>
        <w:ind w:left="0" w:firstLine="709"/>
        <w:rPr>
          <w:color w:val="000000"/>
          <w:sz w:val="24"/>
          <w:szCs w:val="24"/>
          <w:lang w:val="kk-KZ"/>
        </w:rPr>
      </w:pPr>
      <w:bookmarkStart w:id="4" w:name="z164"/>
      <w:bookmarkEnd w:id="4"/>
      <w:r>
        <w:rPr>
          <w:color w:val="000000"/>
          <w:sz w:val="24"/>
          <w:szCs w:val="24"/>
          <w:lang w:val="kk-KZ"/>
        </w:rPr>
        <w:t>Орындаушыда</w:t>
      </w:r>
      <w:r w:rsidRPr="002D334A">
        <w:rPr>
          <w:color w:val="000000"/>
          <w:sz w:val="24"/>
          <w:szCs w:val="24"/>
          <w:lang w:val="kk-KZ"/>
        </w:rPr>
        <w:t xml:space="preserve"> уәкілетті орган берген аудиторлық қызметті жүзеге асыруға лицензияның болуы</w:t>
      </w:r>
      <w:r>
        <w:rPr>
          <w:color w:val="000000"/>
          <w:sz w:val="24"/>
          <w:szCs w:val="24"/>
          <w:lang w:val="kk-KZ"/>
        </w:rPr>
        <w:t xml:space="preserve"> тиіс</w:t>
      </w:r>
      <w:r w:rsidRPr="002D334A">
        <w:rPr>
          <w:color w:val="000000"/>
          <w:sz w:val="24"/>
          <w:szCs w:val="24"/>
          <w:lang w:val="kk-KZ"/>
        </w:rPr>
        <w:t>.</w:t>
      </w:r>
    </w:p>
    <w:p w14:paraId="1B0CF8EC" w14:textId="77777777" w:rsidR="002D5586" w:rsidRPr="002D334A" w:rsidRDefault="002D5586" w:rsidP="002D5586">
      <w:pPr>
        <w:pStyle w:val="20"/>
        <w:numPr>
          <w:ilvl w:val="0"/>
          <w:numId w:val="4"/>
        </w:numPr>
        <w:tabs>
          <w:tab w:val="left" w:pos="1134"/>
        </w:tabs>
        <w:spacing w:after="0" w:line="298" w:lineRule="exact"/>
        <w:ind w:left="0" w:firstLine="709"/>
        <w:rPr>
          <w:color w:val="000000"/>
          <w:sz w:val="24"/>
          <w:szCs w:val="24"/>
          <w:lang w:val="kk-KZ"/>
        </w:rPr>
      </w:pPr>
      <w:r>
        <w:rPr>
          <w:color w:val="000000"/>
          <w:sz w:val="24"/>
          <w:szCs w:val="24"/>
          <w:lang w:val="kk-KZ"/>
        </w:rPr>
        <w:t>Орындаушыда</w:t>
      </w:r>
      <w:r w:rsidRPr="002D334A">
        <w:rPr>
          <w:color w:val="000000"/>
          <w:sz w:val="24"/>
          <w:szCs w:val="24"/>
          <w:lang w:val="kk-KZ"/>
        </w:rPr>
        <w:t xml:space="preserve"> міндетті сақтандырудың осы түрі бойынша қызметті жүзеге асыру құқығына лицензиясы бар сақтандыру ұйымымен жасалған аудитті жүзеге асыру кезінде мүліктік зиян келтіру салдарынан туындайтын міндеттемелер бойынша азаматтық-құқықтық жауапкершілікті сақтандыру шартының болуы</w:t>
      </w:r>
      <w:r>
        <w:rPr>
          <w:color w:val="000000"/>
          <w:sz w:val="24"/>
          <w:szCs w:val="24"/>
          <w:lang w:val="kk-KZ"/>
        </w:rPr>
        <w:t xml:space="preserve"> тиіс</w:t>
      </w:r>
      <w:r w:rsidRPr="002D334A">
        <w:rPr>
          <w:color w:val="000000"/>
          <w:sz w:val="24"/>
          <w:szCs w:val="24"/>
          <w:lang w:val="kk-KZ"/>
        </w:rPr>
        <w:t>.</w:t>
      </w:r>
    </w:p>
    <w:p w14:paraId="5BB6472E" w14:textId="77777777" w:rsidR="002D5586" w:rsidRPr="002D334A" w:rsidRDefault="002D5586" w:rsidP="002D5586">
      <w:pPr>
        <w:pStyle w:val="20"/>
        <w:numPr>
          <w:ilvl w:val="0"/>
          <w:numId w:val="4"/>
        </w:numPr>
        <w:shd w:val="clear" w:color="auto" w:fill="auto"/>
        <w:tabs>
          <w:tab w:val="left" w:pos="1134"/>
        </w:tabs>
        <w:spacing w:after="0" w:line="298" w:lineRule="exact"/>
        <w:ind w:left="0" w:firstLine="709"/>
        <w:rPr>
          <w:sz w:val="24"/>
          <w:szCs w:val="24"/>
          <w:lang w:val="kk-KZ"/>
        </w:rPr>
      </w:pPr>
      <w:r w:rsidRPr="002D334A">
        <w:rPr>
          <w:color w:val="000000"/>
          <w:sz w:val="24"/>
          <w:szCs w:val="24"/>
          <w:lang w:val="kk-KZ"/>
        </w:rPr>
        <w:t>2014 жылғы 5 шілдедегі № 235</w:t>
      </w:r>
      <w:r>
        <w:rPr>
          <w:color w:val="000000"/>
          <w:sz w:val="24"/>
          <w:szCs w:val="24"/>
          <w:lang w:val="kk-KZ"/>
        </w:rPr>
        <w:t xml:space="preserve"> – </w:t>
      </w:r>
      <w:r w:rsidRPr="002D334A">
        <w:rPr>
          <w:color w:val="000000"/>
          <w:sz w:val="24"/>
          <w:szCs w:val="24"/>
          <w:lang w:val="kk-KZ"/>
        </w:rPr>
        <w:t xml:space="preserve">V ҚРЗ </w:t>
      </w:r>
      <w:r>
        <w:rPr>
          <w:color w:val="000000"/>
          <w:sz w:val="24"/>
          <w:szCs w:val="24"/>
          <w:lang w:val="kk-KZ"/>
        </w:rPr>
        <w:t>«</w:t>
      </w:r>
      <w:r w:rsidRPr="002D334A">
        <w:rPr>
          <w:color w:val="000000"/>
          <w:sz w:val="24"/>
          <w:szCs w:val="24"/>
          <w:lang w:val="kk-KZ"/>
        </w:rPr>
        <w:t>Әкімшілік құқық бұзушылық туралы</w:t>
      </w:r>
      <w:r>
        <w:rPr>
          <w:color w:val="000000"/>
          <w:sz w:val="24"/>
          <w:szCs w:val="24"/>
          <w:lang w:val="kk-KZ"/>
        </w:rPr>
        <w:t>»</w:t>
      </w:r>
      <w:r w:rsidRPr="002D334A">
        <w:rPr>
          <w:color w:val="000000"/>
          <w:sz w:val="24"/>
          <w:szCs w:val="24"/>
          <w:lang w:val="kk-KZ"/>
        </w:rPr>
        <w:t xml:space="preserve"> Қазақстан Республикасының Кодексіне сәйкес аудиторлық қызмет туралы заңнаманы бұзғаны үшін жеткізушіден соңғы бір жыл ішінде әкімшілік жазалардың болмауы </w:t>
      </w:r>
      <w:r>
        <w:rPr>
          <w:color w:val="000000"/>
          <w:sz w:val="24"/>
          <w:szCs w:val="24"/>
          <w:lang w:val="kk-KZ"/>
        </w:rPr>
        <w:t xml:space="preserve">тиіс </w:t>
      </w:r>
      <w:r w:rsidRPr="002D334A">
        <w:rPr>
          <w:color w:val="000000"/>
          <w:sz w:val="24"/>
          <w:szCs w:val="24"/>
          <w:lang w:val="kk-KZ"/>
        </w:rPr>
        <w:t>(растау хат).</w:t>
      </w:r>
    </w:p>
    <w:p w14:paraId="7AD59A8E" w14:textId="77777777" w:rsidR="002D5586" w:rsidRPr="002D334A" w:rsidRDefault="002D5586" w:rsidP="002D5586">
      <w:pPr>
        <w:pStyle w:val="NoSpacing"/>
        <w:tabs>
          <w:tab w:val="left" w:pos="1134"/>
        </w:tabs>
        <w:ind w:right="282" w:firstLine="709"/>
        <w:jc w:val="center"/>
        <w:rPr>
          <w:rFonts w:ascii="Times New Roman" w:hAnsi="Times New Roman"/>
          <w:b/>
          <w:sz w:val="24"/>
          <w:szCs w:val="24"/>
          <w:lang w:val="kk-KZ"/>
        </w:rPr>
      </w:pPr>
    </w:p>
    <w:p w14:paraId="6F973A89" w14:textId="77777777" w:rsidR="002D5586" w:rsidRPr="002D334A" w:rsidRDefault="002D5586" w:rsidP="002D5586">
      <w:pPr>
        <w:pStyle w:val="NoSpacing"/>
        <w:tabs>
          <w:tab w:val="left" w:pos="1134"/>
        </w:tabs>
        <w:ind w:right="282"/>
        <w:jc w:val="center"/>
        <w:rPr>
          <w:rFonts w:ascii="Times New Roman" w:hAnsi="Times New Roman"/>
          <w:b/>
          <w:sz w:val="24"/>
          <w:szCs w:val="24"/>
          <w:lang w:val="kk-KZ"/>
        </w:rPr>
      </w:pPr>
      <w:r w:rsidRPr="002D334A">
        <w:rPr>
          <w:rFonts w:ascii="Times New Roman" w:hAnsi="Times New Roman"/>
          <w:b/>
          <w:sz w:val="24"/>
          <w:szCs w:val="24"/>
          <w:lang w:val="kk-KZ"/>
        </w:rPr>
        <w:t>Қызмет көрсету үдерісіне қойылатын талаптар</w:t>
      </w:r>
    </w:p>
    <w:p w14:paraId="17AD8AD7" w14:textId="77777777" w:rsidR="002D5586" w:rsidRPr="002D334A" w:rsidRDefault="002D5586" w:rsidP="002D5586">
      <w:pPr>
        <w:pStyle w:val="NoSpacing"/>
        <w:tabs>
          <w:tab w:val="left" w:pos="1134"/>
        </w:tabs>
        <w:ind w:right="282" w:firstLine="709"/>
        <w:jc w:val="center"/>
        <w:rPr>
          <w:rFonts w:ascii="Times New Roman" w:hAnsi="Times New Roman"/>
          <w:b/>
          <w:sz w:val="24"/>
          <w:szCs w:val="24"/>
          <w:lang w:val="kk-KZ"/>
        </w:rPr>
      </w:pPr>
    </w:p>
    <w:p w14:paraId="77B41153" w14:textId="77777777" w:rsidR="002D5586" w:rsidRPr="002D334A" w:rsidRDefault="002D5586" w:rsidP="002D5586">
      <w:pPr>
        <w:pStyle w:val="ListParagraph"/>
        <w:numPr>
          <w:ilvl w:val="0"/>
          <w:numId w:val="5"/>
        </w:numPr>
        <w:tabs>
          <w:tab w:val="left" w:pos="1134"/>
        </w:tabs>
        <w:ind w:left="0" w:firstLine="709"/>
        <w:jc w:val="both"/>
        <w:rPr>
          <w:rFonts w:ascii="Times New Roman" w:eastAsia="Times New Roman" w:hAnsi="Times New Roman" w:cs="Times New Roman"/>
          <w:color w:val="000000"/>
          <w:sz w:val="24"/>
          <w:szCs w:val="24"/>
          <w:lang w:val="kk-KZ" w:eastAsia="ru-RU"/>
        </w:rPr>
      </w:pPr>
      <w:r w:rsidRPr="002D334A">
        <w:rPr>
          <w:rFonts w:ascii="Times New Roman" w:eastAsia="Times New Roman" w:hAnsi="Times New Roman" w:cs="Times New Roman"/>
          <w:color w:val="000000"/>
          <w:sz w:val="24"/>
          <w:szCs w:val="24"/>
          <w:lang w:val="kk-KZ" w:eastAsia="ru-RU"/>
        </w:rPr>
        <w:t>Тапсырыс беруші Орындаушы аудиторды (лерді) жеке жұмыс орнымен (үстел мен орындықтар) және қызметтер көрсету үшін қажетті құжаттамамен қамтамасыз етеді.</w:t>
      </w:r>
    </w:p>
    <w:p w14:paraId="52099855" w14:textId="77777777" w:rsidR="002D5586" w:rsidRPr="002D334A" w:rsidRDefault="002D5586" w:rsidP="002D5586">
      <w:pPr>
        <w:pStyle w:val="ListParagraph"/>
        <w:numPr>
          <w:ilvl w:val="0"/>
          <w:numId w:val="5"/>
        </w:numPr>
        <w:tabs>
          <w:tab w:val="left" w:pos="1134"/>
        </w:tabs>
        <w:ind w:left="0" w:firstLine="709"/>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Орындаушы аудиторды (ларды) </w:t>
      </w:r>
      <w:r w:rsidRPr="002D334A">
        <w:rPr>
          <w:rFonts w:ascii="Times New Roman" w:eastAsia="Times New Roman" w:hAnsi="Times New Roman" w:cs="Times New Roman"/>
          <w:color w:val="000000"/>
          <w:sz w:val="24"/>
          <w:szCs w:val="24"/>
          <w:lang w:val="kk-KZ" w:eastAsia="ru-RU"/>
        </w:rPr>
        <w:t>қызмет көрсету үшін қажеттінің бәрімен дербес қамтамасыз етеді.</w:t>
      </w:r>
    </w:p>
    <w:p w14:paraId="5525E665" w14:textId="77777777" w:rsidR="002D5586" w:rsidRPr="002D334A" w:rsidRDefault="002D5586" w:rsidP="002D5586">
      <w:pPr>
        <w:pStyle w:val="ListParagraph"/>
        <w:numPr>
          <w:ilvl w:val="0"/>
          <w:numId w:val="5"/>
        </w:numPr>
        <w:tabs>
          <w:tab w:val="left" w:pos="1134"/>
        </w:tabs>
        <w:ind w:left="0" w:firstLine="709"/>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Орындаушы</w:t>
      </w:r>
      <w:r w:rsidRPr="002D334A">
        <w:rPr>
          <w:rFonts w:ascii="Times New Roman" w:eastAsia="Times New Roman" w:hAnsi="Times New Roman" w:cs="Times New Roman"/>
          <w:color w:val="000000"/>
          <w:sz w:val="24"/>
          <w:szCs w:val="24"/>
          <w:lang w:val="kk-KZ" w:eastAsia="ru-RU"/>
        </w:rPr>
        <w:t xml:space="preserve"> Тапсырыс берушінің қызметтер көрсету процесінде алынған қаржы-шаруашылық және өзге де қызметі туралы ақпараттың құпиялылығын сақтауға және </w:t>
      </w:r>
      <w:r w:rsidRPr="002D334A">
        <w:rPr>
          <w:rFonts w:ascii="Times New Roman" w:eastAsia="Times New Roman" w:hAnsi="Times New Roman" w:cs="Times New Roman"/>
          <w:color w:val="000000"/>
          <w:sz w:val="24"/>
          <w:szCs w:val="24"/>
          <w:lang w:val="kk-KZ" w:eastAsia="ru-RU"/>
        </w:rPr>
        <w:lastRenderedPageBreak/>
        <w:t>бұл ақпаратты жеке мақсаттарда немесе үшінші тараптың мүддесінде пайдаланбауға міндетті.</w:t>
      </w:r>
    </w:p>
    <w:p w14:paraId="2A0491A6" w14:textId="77777777" w:rsidR="002D5586" w:rsidRPr="002D334A" w:rsidRDefault="002D5586" w:rsidP="002D5586">
      <w:pPr>
        <w:pStyle w:val="ListParagraph"/>
        <w:tabs>
          <w:tab w:val="left" w:pos="1134"/>
        </w:tabs>
        <w:ind w:left="0" w:firstLine="709"/>
        <w:jc w:val="both"/>
        <w:rPr>
          <w:rFonts w:ascii="Times New Roman" w:eastAsia="Times New Roman" w:hAnsi="Times New Roman" w:cs="Times New Roman"/>
          <w:color w:val="000000"/>
          <w:sz w:val="24"/>
          <w:szCs w:val="24"/>
          <w:lang w:val="kk-KZ" w:eastAsia="ru-RU"/>
        </w:rPr>
      </w:pPr>
    </w:p>
    <w:p w14:paraId="0C5468CC" w14:textId="77777777" w:rsidR="002D5586" w:rsidRPr="002D334A" w:rsidRDefault="002D5586" w:rsidP="002D5586">
      <w:pPr>
        <w:pStyle w:val="ListParagraph"/>
        <w:tabs>
          <w:tab w:val="left" w:pos="1134"/>
        </w:tabs>
        <w:ind w:left="0"/>
        <w:jc w:val="center"/>
        <w:rPr>
          <w:rFonts w:ascii="Times New Roman" w:hAnsi="Times New Roman" w:cs="Times New Roman"/>
          <w:b/>
          <w:bCs/>
          <w:sz w:val="24"/>
          <w:szCs w:val="24"/>
          <w:lang w:val="kk-KZ"/>
        </w:rPr>
      </w:pPr>
      <w:r w:rsidRPr="002D334A">
        <w:rPr>
          <w:rFonts w:ascii="Times New Roman" w:hAnsi="Times New Roman" w:cs="Times New Roman"/>
          <w:b/>
          <w:bCs/>
          <w:sz w:val="24"/>
          <w:szCs w:val="24"/>
          <w:lang w:val="kk-KZ"/>
        </w:rPr>
        <w:t>Қызмет көрсету нәтижелері мен мерзімдері</w:t>
      </w:r>
    </w:p>
    <w:p w14:paraId="1D450545" w14:textId="77777777" w:rsidR="002D5586" w:rsidRPr="002D334A" w:rsidRDefault="002D5586" w:rsidP="002D5586">
      <w:pPr>
        <w:pStyle w:val="ListParagraph"/>
        <w:tabs>
          <w:tab w:val="left" w:pos="1134"/>
        </w:tabs>
        <w:ind w:left="0" w:firstLine="709"/>
        <w:jc w:val="center"/>
        <w:rPr>
          <w:rFonts w:ascii="Times New Roman" w:hAnsi="Times New Roman" w:cs="Times New Roman"/>
          <w:b/>
          <w:bCs/>
          <w:sz w:val="24"/>
          <w:szCs w:val="24"/>
          <w:lang w:val="kk-KZ"/>
        </w:rPr>
      </w:pPr>
    </w:p>
    <w:p w14:paraId="7BE7F384" w14:textId="77777777" w:rsidR="002D5586" w:rsidRPr="002D334A" w:rsidRDefault="002D5586" w:rsidP="002D5586">
      <w:pPr>
        <w:pStyle w:val="ListParagraph"/>
        <w:tabs>
          <w:tab w:val="left" w:pos="1134"/>
        </w:tabs>
        <w:ind w:left="0" w:firstLine="709"/>
        <w:jc w:val="both"/>
        <w:rPr>
          <w:rFonts w:ascii="Times New Roman" w:hAnsi="Times New Roman" w:cs="Times New Roman"/>
          <w:sz w:val="24"/>
          <w:szCs w:val="24"/>
          <w:lang w:val="kk-KZ"/>
        </w:rPr>
      </w:pPr>
      <w:r w:rsidRPr="002D334A">
        <w:rPr>
          <w:rFonts w:ascii="Times New Roman" w:hAnsi="Times New Roman" w:cs="Times New Roman"/>
          <w:sz w:val="24"/>
          <w:szCs w:val="24"/>
          <w:lang w:val="kk-KZ"/>
        </w:rPr>
        <w:t xml:space="preserve">Әлеуетті </w:t>
      </w:r>
      <w:r>
        <w:rPr>
          <w:rFonts w:ascii="Times New Roman" w:hAnsi="Times New Roman" w:cs="Times New Roman"/>
          <w:sz w:val="24"/>
          <w:szCs w:val="24"/>
          <w:lang w:val="kk-KZ"/>
        </w:rPr>
        <w:t>орындаушы</w:t>
      </w:r>
      <w:r w:rsidRPr="002D334A">
        <w:rPr>
          <w:rFonts w:ascii="Times New Roman" w:hAnsi="Times New Roman" w:cs="Times New Roman"/>
          <w:sz w:val="24"/>
          <w:szCs w:val="24"/>
          <w:lang w:val="kk-KZ"/>
        </w:rPr>
        <w:t xml:space="preserve"> қызмет көрсету кезінде </w:t>
      </w:r>
      <w:r>
        <w:rPr>
          <w:rFonts w:ascii="Times New Roman" w:hAnsi="Times New Roman" w:cs="Times New Roman"/>
          <w:sz w:val="24"/>
          <w:szCs w:val="24"/>
          <w:lang w:val="kk-KZ"/>
        </w:rPr>
        <w:t>«</w:t>
      </w:r>
      <w:r w:rsidRPr="002D334A">
        <w:rPr>
          <w:rFonts w:ascii="Times New Roman" w:hAnsi="Times New Roman" w:cs="Times New Roman"/>
          <w:sz w:val="24"/>
          <w:szCs w:val="24"/>
          <w:lang w:val="kk-KZ"/>
        </w:rPr>
        <w:t>Аудиторлық қызмет туралы</w:t>
      </w:r>
      <w:r>
        <w:rPr>
          <w:rFonts w:ascii="Times New Roman" w:hAnsi="Times New Roman" w:cs="Times New Roman"/>
          <w:sz w:val="24"/>
          <w:szCs w:val="24"/>
          <w:lang w:val="kk-KZ"/>
        </w:rPr>
        <w:t>»</w:t>
      </w:r>
      <w:r w:rsidRPr="002D334A">
        <w:rPr>
          <w:rFonts w:ascii="Times New Roman" w:hAnsi="Times New Roman" w:cs="Times New Roman"/>
          <w:sz w:val="24"/>
          <w:szCs w:val="24"/>
          <w:lang w:val="kk-KZ"/>
        </w:rPr>
        <w:t xml:space="preserve"> Қазақстан Республикасының Заңын және Қағидаларда көзделген талаптарға сәйкес басшылыққа алуға тиіс.</w:t>
      </w:r>
    </w:p>
    <w:p w14:paraId="0C760BCA" w14:textId="77777777" w:rsidR="002D5586" w:rsidRPr="002D334A" w:rsidRDefault="002D5586" w:rsidP="002D5586">
      <w:pPr>
        <w:pStyle w:val="ListParagraph"/>
        <w:tabs>
          <w:tab w:val="left" w:pos="1134"/>
        </w:tabs>
        <w:ind w:left="0" w:firstLine="709"/>
        <w:jc w:val="both"/>
        <w:rPr>
          <w:rFonts w:ascii="Times New Roman" w:hAnsi="Times New Roman" w:cs="Times New Roman"/>
          <w:sz w:val="24"/>
          <w:szCs w:val="24"/>
          <w:lang w:val="kk-KZ"/>
        </w:rPr>
      </w:pPr>
      <w:r w:rsidRPr="002D334A">
        <w:rPr>
          <w:rFonts w:ascii="Times New Roman" w:hAnsi="Times New Roman" w:cs="Times New Roman"/>
          <w:sz w:val="24"/>
          <w:szCs w:val="24"/>
          <w:lang w:val="kk-KZ"/>
        </w:rPr>
        <w:t>Алдын ала келісу үшін ш</w:t>
      </w:r>
      <w:r>
        <w:rPr>
          <w:rFonts w:ascii="Times New Roman" w:hAnsi="Times New Roman" w:cs="Times New Roman"/>
          <w:sz w:val="24"/>
          <w:szCs w:val="24"/>
          <w:lang w:val="kk-KZ"/>
        </w:rPr>
        <w:t xml:space="preserve">ығарылғанға дейін </w:t>
      </w:r>
      <w:r w:rsidRPr="006A3CA0">
        <w:rPr>
          <w:rFonts w:ascii="Times New Roman" w:hAnsi="Times New Roman" w:cs="Times New Roman"/>
          <w:color w:val="000000" w:themeColor="text1"/>
          <w:sz w:val="24"/>
          <w:szCs w:val="24"/>
          <w:lang w:val="kk-KZ"/>
        </w:rPr>
        <w:t xml:space="preserve">5 жұмыс </w:t>
      </w:r>
      <w:r w:rsidRPr="002D334A">
        <w:rPr>
          <w:rFonts w:ascii="Times New Roman" w:hAnsi="Times New Roman" w:cs="Times New Roman"/>
          <w:sz w:val="24"/>
          <w:szCs w:val="24"/>
          <w:lang w:val="kk-KZ"/>
        </w:rPr>
        <w:t xml:space="preserve">күн бұрын </w:t>
      </w:r>
      <w:r w:rsidRPr="00171B9C">
        <w:rPr>
          <w:rFonts w:ascii="Times New Roman" w:hAnsi="Times New Roman" w:cs="Times New Roman"/>
          <w:sz w:val="24"/>
          <w:szCs w:val="24"/>
          <w:lang w:val="kk-KZ"/>
        </w:rPr>
        <w:t>арнайы мақсаттағы аудит бойынша аудиторлық қорытынды</w:t>
      </w:r>
      <w:r>
        <w:rPr>
          <w:rFonts w:ascii="Times New Roman" w:hAnsi="Times New Roman" w:cs="Times New Roman"/>
          <w:sz w:val="24"/>
          <w:szCs w:val="24"/>
          <w:lang w:val="kk-KZ"/>
        </w:rPr>
        <w:t>сының</w:t>
      </w:r>
      <w:r w:rsidRPr="002D334A">
        <w:rPr>
          <w:rFonts w:ascii="Times New Roman" w:hAnsi="Times New Roman" w:cs="Times New Roman"/>
          <w:sz w:val="24"/>
          <w:szCs w:val="24"/>
          <w:lang w:val="kk-KZ"/>
        </w:rPr>
        <w:t xml:space="preserve"> жобасын дайындау және ұсыну.</w:t>
      </w:r>
    </w:p>
    <w:p w14:paraId="27AEE92D" w14:textId="77777777" w:rsidR="002D5586" w:rsidRPr="002D334A" w:rsidRDefault="002D5586" w:rsidP="002D5586">
      <w:pPr>
        <w:pStyle w:val="ListParagraph"/>
        <w:tabs>
          <w:tab w:val="left" w:pos="1134"/>
        </w:tabs>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О</w:t>
      </w:r>
      <w:r w:rsidRPr="002D334A">
        <w:rPr>
          <w:rFonts w:ascii="Times New Roman" w:hAnsi="Times New Roman" w:cs="Times New Roman"/>
          <w:sz w:val="24"/>
          <w:szCs w:val="24"/>
          <w:lang w:val="kk-KZ"/>
        </w:rPr>
        <w:t xml:space="preserve">рыс және қазақ тілде </w:t>
      </w:r>
      <w:r>
        <w:rPr>
          <w:rFonts w:ascii="Times New Roman" w:hAnsi="Times New Roman" w:cs="Times New Roman"/>
          <w:sz w:val="24"/>
          <w:szCs w:val="24"/>
          <w:lang w:val="kk-KZ"/>
        </w:rPr>
        <w:t>м</w:t>
      </w:r>
      <w:r w:rsidRPr="002D334A">
        <w:rPr>
          <w:rFonts w:ascii="Times New Roman" w:hAnsi="Times New Roman" w:cs="Times New Roman"/>
          <w:sz w:val="24"/>
          <w:szCs w:val="24"/>
          <w:lang w:val="kk-KZ"/>
        </w:rPr>
        <w:t>ың теңгемен ұсынылған аудиторлық есептің түпнұсқаларын шығару 3 (үш) данада ұсынылсын.</w:t>
      </w:r>
    </w:p>
    <w:p w14:paraId="7C341DF0" w14:textId="77777777" w:rsidR="002D5586" w:rsidRPr="002D334A" w:rsidRDefault="002D5586" w:rsidP="002D5586">
      <w:pPr>
        <w:pStyle w:val="ListParagraph"/>
        <w:tabs>
          <w:tab w:val="left" w:pos="1134"/>
        </w:tabs>
        <w:ind w:left="0" w:firstLine="709"/>
        <w:jc w:val="both"/>
        <w:rPr>
          <w:rFonts w:ascii="Times New Roman" w:hAnsi="Times New Roman" w:cs="Times New Roman"/>
          <w:sz w:val="24"/>
          <w:szCs w:val="24"/>
          <w:lang w:val="kk-KZ"/>
        </w:rPr>
      </w:pPr>
      <w:r w:rsidRPr="002D334A">
        <w:rPr>
          <w:rFonts w:ascii="Times New Roman" w:hAnsi="Times New Roman" w:cs="Times New Roman"/>
          <w:sz w:val="24"/>
          <w:szCs w:val="24"/>
          <w:lang w:val="kk-KZ"/>
        </w:rPr>
        <w:t>Аудит объектісіне 2022 жылдың 12 айындағы аудит қорытындысы бойынша ұсыныс-хаттарды дайындау және ұсыну.</w:t>
      </w:r>
    </w:p>
    <w:p w14:paraId="766D8209" w14:textId="77777777" w:rsidR="002D5586" w:rsidRPr="002D334A" w:rsidRDefault="002D5586" w:rsidP="002D5586">
      <w:pPr>
        <w:pStyle w:val="ListParagraph"/>
        <w:tabs>
          <w:tab w:val="left" w:pos="1134"/>
        </w:tabs>
        <w:ind w:left="0" w:firstLine="709"/>
        <w:jc w:val="both"/>
        <w:rPr>
          <w:rFonts w:ascii="Times New Roman" w:hAnsi="Times New Roman" w:cs="Times New Roman"/>
          <w:sz w:val="24"/>
          <w:szCs w:val="24"/>
          <w:lang w:val="kk-KZ"/>
        </w:rPr>
      </w:pPr>
      <w:r w:rsidRPr="002D334A">
        <w:rPr>
          <w:rFonts w:ascii="Times New Roman" w:hAnsi="Times New Roman" w:cs="Times New Roman"/>
          <w:sz w:val="24"/>
          <w:szCs w:val="24"/>
          <w:lang w:val="kk-KZ"/>
        </w:rPr>
        <w:t>Тапсырыс берушінің арнайы мақсаттағы аудит жөніндегі басшылығына орыс</w:t>
      </w:r>
      <w:r>
        <w:rPr>
          <w:rFonts w:ascii="Times New Roman" w:hAnsi="Times New Roman" w:cs="Times New Roman"/>
          <w:sz w:val="24"/>
          <w:szCs w:val="24"/>
          <w:lang w:val="kk-KZ"/>
        </w:rPr>
        <w:t xml:space="preserve"> және қазақ тіл</w:t>
      </w:r>
      <w:r w:rsidRPr="002D334A">
        <w:rPr>
          <w:rFonts w:ascii="Times New Roman" w:hAnsi="Times New Roman" w:cs="Times New Roman"/>
          <w:sz w:val="24"/>
          <w:szCs w:val="24"/>
          <w:lang w:val="kk-KZ"/>
        </w:rPr>
        <w:t>де кемінде 2 (екі) дана хат.</w:t>
      </w:r>
    </w:p>
    <w:p w14:paraId="62228B3A" w14:textId="77777777" w:rsidR="002D5586" w:rsidRPr="002D334A" w:rsidRDefault="002D5586" w:rsidP="002D5586">
      <w:pPr>
        <w:pStyle w:val="ListParagraph"/>
        <w:tabs>
          <w:tab w:val="left" w:pos="1134"/>
        </w:tabs>
        <w:ind w:left="0" w:firstLine="709"/>
        <w:jc w:val="both"/>
        <w:rPr>
          <w:rFonts w:ascii="Times New Roman" w:hAnsi="Times New Roman" w:cs="Times New Roman"/>
          <w:sz w:val="24"/>
          <w:szCs w:val="24"/>
          <w:lang w:val="kk-KZ"/>
        </w:rPr>
      </w:pPr>
      <w:r w:rsidRPr="002D334A">
        <w:rPr>
          <w:rFonts w:ascii="Times New Roman" w:hAnsi="Times New Roman" w:cs="Times New Roman"/>
          <w:sz w:val="24"/>
          <w:szCs w:val="24"/>
          <w:lang w:val="kk-KZ"/>
        </w:rPr>
        <w:t xml:space="preserve">2022 жылға </w:t>
      </w:r>
      <w:r w:rsidRPr="00DD5757">
        <w:rPr>
          <w:rFonts w:ascii="Times New Roman" w:hAnsi="Times New Roman" w:cs="Times New Roman"/>
          <w:sz w:val="24"/>
          <w:szCs w:val="24"/>
          <w:lang w:val="kk-KZ"/>
        </w:rPr>
        <w:t>арнайы мақсаттағы аудит бойынша аудиторлық қорытынды</w:t>
      </w:r>
      <w:r>
        <w:rPr>
          <w:rFonts w:ascii="Times New Roman" w:hAnsi="Times New Roman" w:cs="Times New Roman"/>
          <w:sz w:val="24"/>
          <w:szCs w:val="24"/>
          <w:lang w:val="kk-KZ"/>
        </w:rPr>
        <w:t>сы</w:t>
      </w:r>
      <w:r w:rsidRPr="00DD5757">
        <w:rPr>
          <w:rFonts w:ascii="Times New Roman" w:hAnsi="Times New Roman" w:cs="Times New Roman"/>
          <w:sz w:val="24"/>
          <w:szCs w:val="24"/>
          <w:lang w:val="kk-KZ"/>
        </w:rPr>
        <w:t xml:space="preserve"> </w:t>
      </w:r>
      <w:r w:rsidRPr="002D334A">
        <w:rPr>
          <w:rFonts w:ascii="Times New Roman" w:hAnsi="Times New Roman" w:cs="Times New Roman"/>
          <w:sz w:val="24"/>
          <w:szCs w:val="24"/>
          <w:lang w:val="kk-KZ"/>
        </w:rPr>
        <w:t xml:space="preserve">соңғы мерзімі </w:t>
      </w:r>
      <w:r w:rsidRPr="008E79E7">
        <w:rPr>
          <w:rFonts w:ascii="Times New Roman" w:hAnsi="Times New Roman" w:cs="Times New Roman"/>
          <w:sz w:val="24"/>
          <w:szCs w:val="24"/>
          <w:lang w:val="kk-KZ"/>
        </w:rPr>
        <w:t>шарт</w:t>
      </w:r>
      <w:r>
        <w:rPr>
          <w:rFonts w:ascii="Times New Roman" w:hAnsi="Times New Roman" w:cs="Times New Roman"/>
          <w:sz w:val="24"/>
          <w:szCs w:val="24"/>
          <w:lang w:val="kk-KZ"/>
        </w:rPr>
        <w:t>қа</w:t>
      </w:r>
      <w:r w:rsidRPr="008E79E7">
        <w:rPr>
          <w:rFonts w:ascii="Times New Roman" w:hAnsi="Times New Roman" w:cs="Times New Roman"/>
          <w:sz w:val="24"/>
          <w:szCs w:val="24"/>
          <w:lang w:val="kk-KZ"/>
        </w:rPr>
        <w:t xml:space="preserve"> </w:t>
      </w:r>
      <w:r w:rsidRPr="004B2A45">
        <w:rPr>
          <w:rFonts w:ascii="Times New Roman" w:hAnsi="Times New Roman" w:cs="Times New Roman"/>
          <w:sz w:val="24"/>
          <w:szCs w:val="24"/>
          <w:lang w:val="kk-KZ"/>
        </w:rPr>
        <w:t>қол қойылған</w:t>
      </w:r>
      <w:r w:rsidRPr="008E79E7">
        <w:rPr>
          <w:rFonts w:ascii="Times New Roman" w:hAnsi="Times New Roman" w:cs="Times New Roman"/>
          <w:sz w:val="24"/>
          <w:szCs w:val="24"/>
          <w:lang w:val="kk-KZ"/>
        </w:rPr>
        <w:t xml:space="preserve"> күннен бастап</w:t>
      </w:r>
      <w:r>
        <w:rPr>
          <w:rFonts w:ascii="Times New Roman" w:hAnsi="Times New Roman" w:cs="Times New Roman"/>
          <w:sz w:val="24"/>
          <w:szCs w:val="24"/>
          <w:lang w:val="kk-KZ"/>
        </w:rPr>
        <w:t xml:space="preserve"> </w:t>
      </w:r>
      <w:r w:rsidRPr="006A3CA0">
        <w:rPr>
          <w:rFonts w:ascii="Times New Roman" w:hAnsi="Times New Roman" w:cs="Times New Roman"/>
          <w:color w:val="000000" w:themeColor="text1"/>
          <w:sz w:val="24"/>
          <w:szCs w:val="24"/>
          <w:lang w:val="kk-KZ"/>
        </w:rPr>
        <w:t xml:space="preserve">30 </w:t>
      </w:r>
      <w:r>
        <w:rPr>
          <w:rFonts w:ascii="Times New Roman" w:hAnsi="Times New Roman" w:cs="Times New Roman"/>
          <w:color w:val="000000" w:themeColor="text1"/>
          <w:sz w:val="24"/>
          <w:szCs w:val="24"/>
          <w:lang w:val="kk-KZ"/>
        </w:rPr>
        <w:t>жұмыс</w:t>
      </w:r>
      <w:r w:rsidRPr="006A3CA0">
        <w:rPr>
          <w:rFonts w:ascii="Times New Roman" w:hAnsi="Times New Roman" w:cs="Times New Roman"/>
          <w:color w:val="000000" w:themeColor="text1"/>
          <w:sz w:val="24"/>
          <w:szCs w:val="24"/>
          <w:lang w:val="kk-KZ"/>
        </w:rPr>
        <w:t xml:space="preserve"> </w:t>
      </w:r>
      <w:r w:rsidRPr="002D334A">
        <w:rPr>
          <w:rFonts w:ascii="Times New Roman" w:hAnsi="Times New Roman" w:cs="Times New Roman"/>
          <w:sz w:val="24"/>
          <w:szCs w:val="24"/>
          <w:lang w:val="kk-KZ"/>
        </w:rPr>
        <w:t>күнінен кешіктірмей.</w:t>
      </w:r>
    </w:p>
    <w:bookmarkEnd w:id="3"/>
    <w:p w14:paraId="624428EE" w14:textId="77777777" w:rsidR="002D5586" w:rsidRPr="006A3CA0" w:rsidRDefault="002D5586" w:rsidP="002D5586">
      <w:pPr>
        <w:pStyle w:val="ListParagraph"/>
        <w:tabs>
          <w:tab w:val="left" w:pos="1134"/>
        </w:tabs>
        <w:ind w:left="0" w:firstLine="709"/>
        <w:rPr>
          <w:rFonts w:ascii="Times New Roman" w:hAnsi="Times New Roman" w:cs="Times New Roman"/>
          <w:sz w:val="24"/>
          <w:szCs w:val="24"/>
          <w:lang w:val="kk-KZ"/>
        </w:rPr>
      </w:pPr>
      <w:r w:rsidRPr="006A3CA0">
        <w:rPr>
          <w:rFonts w:ascii="Times New Roman" w:hAnsi="Times New Roman" w:cs="Times New Roman"/>
          <w:b/>
          <w:sz w:val="24"/>
          <w:szCs w:val="24"/>
          <w:lang w:val="kk-KZ"/>
        </w:rPr>
        <w:t>Қызмет көрсету орны:</w:t>
      </w:r>
      <w:r w:rsidRPr="006A3CA0">
        <w:rPr>
          <w:rFonts w:ascii="Times New Roman" w:hAnsi="Times New Roman" w:cs="Times New Roman"/>
          <w:sz w:val="24"/>
          <w:szCs w:val="24"/>
          <w:lang w:val="kk-KZ"/>
        </w:rPr>
        <w:t xml:space="preserve"> Астана қаласы, Д. Қонаев көшесі, 12/1.</w:t>
      </w:r>
    </w:p>
    <w:p w14:paraId="6BE30BC6" w14:textId="77777777" w:rsidR="002D5586" w:rsidRDefault="002D5586" w:rsidP="002D5586">
      <w:pPr>
        <w:pStyle w:val="ListParagraph"/>
        <w:tabs>
          <w:tab w:val="left" w:pos="1134"/>
        </w:tabs>
        <w:ind w:left="0"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Төлем тәртібі</w:t>
      </w:r>
      <w:r w:rsidRPr="006A3CA0">
        <w:rPr>
          <w:rFonts w:ascii="Times New Roman" w:hAnsi="Times New Roman" w:cs="Times New Roman"/>
          <w:b/>
          <w:sz w:val="24"/>
          <w:szCs w:val="24"/>
          <w:lang w:val="kk-KZ"/>
        </w:rPr>
        <w:t>:</w:t>
      </w:r>
      <w:r w:rsidRPr="006A3CA0">
        <w:rPr>
          <w:rFonts w:ascii="Times New Roman" w:hAnsi="Times New Roman" w:cs="Times New Roman"/>
          <w:sz w:val="24"/>
          <w:szCs w:val="24"/>
          <w:lang w:val="kk-KZ"/>
        </w:rPr>
        <w:t xml:space="preserve"> </w:t>
      </w:r>
      <w:r w:rsidRPr="003014F5">
        <w:rPr>
          <w:rFonts w:ascii="Times New Roman" w:hAnsi="Times New Roman" w:cs="Times New Roman"/>
          <w:sz w:val="24"/>
          <w:szCs w:val="24"/>
          <w:lang w:val="kk-KZ"/>
        </w:rPr>
        <w:t>шартының талаптарына сәйкес Тапсырыс беруші көрсетілген қызметтер актісіне қол қойғаннан кейін ақы төлеу.</w:t>
      </w:r>
    </w:p>
    <w:p w14:paraId="0047988E" w14:textId="77777777" w:rsidR="002D5586" w:rsidRDefault="002D5586" w:rsidP="002D5586">
      <w:pPr>
        <w:pStyle w:val="ListParagraph"/>
        <w:tabs>
          <w:tab w:val="left" w:pos="1134"/>
        </w:tabs>
        <w:ind w:left="0" w:firstLine="709"/>
        <w:jc w:val="both"/>
        <w:rPr>
          <w:rFonts w:ascii="Times New Roman" w:hAnsi="Times New Roman" w:cs="Times New Roman"/>
          <w:sz w:val="24"/>
          <w:szCs w:val="24"/>
          <w:lang w:val="kk-KZ"/>
        </w:rPr>
      </w:pPr>
    </w:p>
    <w:p w14:paraId="55B4292C" w14:textId="77777777" w:rsidR="002D5586" w:rsidRPr="006A3CA0" w:rsidRDefault="002D5586" w:rsidP="002D5586">
      <w:pPr>
        <w:pStyle w:val="ListParagraph"/>
        <w:tabs>
          <w:tab w:val="left" w:pos="1134"/>
        </w:tabs>
        <w:ind w:left="0" w:firstLine="709"/>
        <w:jc w:val="both"/>
        <w:rPr>
          <w:rFonts w:ascii="Times New Roman" w:hAnsi="Times New Roman" w:cs="Times New Roman"/>
          <w:sz w:val="24"/>
          <w:szCs w:val="24"/>
          <w:lang w:val="kk-KZ"/>
        </w:rPr>
      </w:pPr>
      <w:r w:rsidRPr="00C03D8B">
        <w:rPr>
          <w:rFonts w:ascii="Times New Roman" w:hAnsi="Times New Roman" w:cs="Times New Roman"/>
          <w:sz w:val="24"/>
          <w:szCs w:val="24"/>
          <w:lang w:val="kk-KZ"/>
        </w:rPr>
        <w:t>Конкурсқа қатысуға өтінім, коммерциялық ұсыныс беру 10 мамырдағы сағат 14:00-ге дейін info@oq.gov.kz электронды поштасына қабылданады.</w:t>
      </w:r>
    </w:p>
    <w:p w14:paraId="58E13CD6" w14:textId="3AEFCAD3" w:rsidR="00A52638" w:rsidRPr="002D5586" w:rsidRDefault="00A52638" w:rsidP="002D5586">
      <w:pPr>
        <w:rPr>
          <w:lang w:val="kk-KZ"/>
        </w:rPr>
      </w:pPr>
      <w:bookmarkStart w:id="5" w:name="_GoBack"/>
      <w:bookmarkEnd w:id="5"/>
    </w:p>
    <w:sectPr w:rsidR="00A52638" w:rsidRPr="002D5586" w:rsidSect="001E0ECA">
      <w:pgSz w:w="11907" w:h="16839" w:code="9"/>
      <w:pgMar w:top="709" w:right="113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E24D3"/>
    <w:multiLevelType w:val="hybridMultilevel"/>
    <w:tmpl w:val="83109036"/>
    <w:lvl w:ilvl="0" w:tplc="0F6AB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A51F8E"/>
    <w:multiLevelType w:val="hybridMultilevel"/>
    <w:tmpl w:val="CCB8304A"/>
    <w:lvl w:ilvl="0" w:tplc="81C86B6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15:restartNumberingAfterBreak="0">
    <w:nsid w:val="3D411B73"/>
    <w:multiLevelType w:val="hybridMultilevel"/>
    <w:tmpl w:val="715C6D92"/>
    <w:lvl w:ilvl="0" w:tplc="FD0C6742">
      <w:start w:val="1"/>
      <w:numFmt w:val="decimal"/>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DF931AB"/>
    <w:multiLevelType w:val="hybridMultilevel"/>
    <w:tmpl w:val="764A4FA6"/>
    <w:lvl w:ilvl="0" w:tplc="0F6AB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5ED52D1"/>
    <w:multiLevelType w:val="hybridMultilevel"/>
    <w:tmpl w:val="DCDA12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4ED"/>
    <w:rsid w:val="000263A8"/>
    <w:rsid w:val="00051113"/>
    <w:rsid w:val="00052681"/>
    <w:rsid w:val="00064D21"/>
    <w:rsid w:val="000751B6"/>
    <w:rsid w:val="00081C96"/>
    <w:rsid w:val="00082091"/>
    <w:rsid w:val="0009297E"/>
    <w:rsid w:val="000A0608"/>
    <w:rsid w:val="000A2A98"/>
    <w:rsid w:val="000E393E"/>
    <w:rsid w:val="000E53C5"/>
    <w:rsid w:val="00121112"/>
    <w:rsid w:val="0015220D"/>
    <w:rsid w:val="00171B9C"/>
    <w:rsid w:val="001D79F7"/>
    <w:rsid w:val="001E0ECA"/>
    <w:rsid w:val="00231ABD"/>
    <w:rsid w:val="0025543D"/>
    <w:rsid w:val="002C6BE2"/>
    <w:rsid w:val="002D2192"/>
    <w:rsid w:val="002D334A"/>
    <w:rsid w:val="002D5586"/>
    <w:rsid w:val="003014F5"/>
    <w:rsid w:val="00305971"/>
    <w:rsid w:val="00310942"/>
    <w:rsid w:val="0037171B"/>
    <w:rsid w:val="003724A6"/>
    <w:rsid w:val="00375C9F"/>
    <w:rsid w:val="003824ED"/>
    <w:rsid w:val="00390F16"/>
    <w:rsid w:val="003A3545"/>
    <w:rsid w:val="003B593A"/>
    <w:rsid w:val="003D2770"/>
    <w:rsid w:val="004605C8"/>
    <w:rsid w:val="00477951"/>
    <w:rsid w:val="004B2A45"/>
    <w:rsid w:val="00517A1C"/>
    <w:rsid w:val="00547FD7"/>
    <w:rsid w:val="005A2912"/>
    <w:rsid w:val="005B28F7"/>
    <w:rsid w:val="0061459E"/>
    <w:rsid w:val="00637656"/>
    <w:rsid w:val="00695CFE"/>
    <w:rsid w:val="006A3CA0"/>
    <w:rsid w:val="006B5E24"/>
    <w:rsid w:val="006D74B2"/>
    <w:rsid w:val="006E0756"/>
    <w:rsid w:val="006E1106"/>
    <w:rsid w:val="00727FD9"/>
    <w:rsid w:val="007313D9"/>
    <w:rsid w:val="007547B9"/>
    <w:rsid w:val="00757CF3"/>
    <w:rsid w:val="00781070"/>
    <w:rsid w:val="00815635"/>
    <w:rsid w:val="00840874"/>
    <w:rsid w:val="008D2AA3"/>
    <w:rsid w:val="008E79E7"/>
    <w:rsid w:val="008F7309"/>
    <w:rsid w:val="00901D43"/>
    <w:rsid w:val="009048A8"/>
    <w:rsid w:val="00921133"/>
    <w:rsid w:val="00924F37"/>
    <w:rsid w:val="00932989"/>
    <w:rsid w:val="009902DB"/>
    <w:rsid w:val="009A0C87"/>
    <w:rsid w:val="009B74A6"/>
    <w:rsid w:val="009D5500"/>
    <w:rsid w:val="009F5897"/>
    <w:rsid w:val="00A10956"/>
    <w:rsid w:val="00A1604A"/>
    <w:rsid w:val="00A176B3"/>
    <w:rsid w:val="00A248BC"/>
    <w:rsid w:val="00A46096"/>
    <w:rsid w:val="00A50C6D"/>
    <w:rsid w:val="00A52638"/>
    <w:rsid w:val="00A6735A"/>
    <w:rsid w:val="00A85493"/>
    <w:rsid w:val="00AB4EE5"/>
    <w:rsid w:val="00AD7EAE"/>
    <w:rsid w:val="00B1009F"/>
    <w:rsid w:val="00B2264D"/>
    <w:rsid w:val="00B35859"/>
    <w:rsid w:val="00B6766C"/>
    <w:rsid w:val="00B80534"/>
    <w:rsid w:val="00B86715"/>
    <w:rsid w:val="00BE1F7E"/>
    <w:rsid w:val="00BE305E"/>
    <w:rsid w:val="00C36135"/>
    <w:rsid w:val="00C703C3"/>
    <w:rsid w:val="00C75728"/>
    <w:rsid w:val="00C8542F"/>
    <w:rsid w:val="00CB7B35"/>
    <w:rsid w:val="00CE6295"/>
    <w:rsid w:val="00D64AF5"/>
    <w:rsid w:val="00DB3822"/>
    <w:rsid w:val="00DD5757"/>
    <w:rsid w:val="00DE7280"/>
    <w:rsid w:val="00E1188A"/>
    <w:rsid w:val="00E32816"/>
    <w:rsid w:val="00E604BC"/>
    <w:rsid w:val="00EA78FE"/>
    <w:rsid w:val="00F12614"/>
    <w:rsid w:val="00F13105"/>
    <w:rsid w:val="00F1746B"/>
    <w:rsid w:val="00F463E7"/>
    <w:rsid w:val="00F80A6C"/>
    <w:rsid w:val="00F961E3"/>
    <w:rsid w:val="00FC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5FF7"/>
  <w15:docId w15:val="{231C1C20-F0DB-468C-BD58-20E9405E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Consolas" w:eastAsia="Consolas" w:hAnsi="Consolas" w:cs="Consolas"/>
    </w:rPr>
  </w:style>
  <w:style w:type="paragraph" w:styleId="Heading1">
    <w:name w:val="heading 1"/>
    <w:basedOn w:val="Normal"/>
    <w:next w:val="Normal"/>
    <w:link w:val="Heading1Char"/>
    <w:uiPriority w:val="9"/>
    <w:qFormat/>
    <w:rsid w:val="00841CD9"/>
    <w:pPr>
      <w:keepNext/>
      <w:keepLines/>
      <w:spacing w:before="480"/>
      <w:outlineLvl w:val="0"/>
    </w:pPr>
  </w:style>
  <w:style w:type="paragraph" w:styleId="Heading2">
    <w:name w:val="heading 2"/>
    <w:basedOn w:val="Normal"/>
    <w:next w:val="Normal"/>
    <w:link w:val="Heading2Char"/>
    <w:uiPriority w:val="9"/>
    <w:unhideWhenUsed/>
    <w:qFormat/>
    <w:rsid w:val="00841CD9"/>
    <w:pPr>
      <w:keepNext/>
      <w:keepLines/>
      <w:spacing w:before="200"/>
      <w:outlineLvl w:val="1"/>
    </w:pPr>
  </w:style>
  <w:style w:type="paragraph" w:styleId="Heading3">
    <w:name w:val="heading 3"/>
    <w:basedOn w:val="Normal"/>
    <w:next w:val="Normal"/>
    <w:link w:val="Heading3Char"/>
    <w:uiPriority w:val="9"/>
    <w:unhideWhenUsed/>
    <w:qFormat/>
    <w:rsid w:val="00841CD9"/>
    <w:pPr>
      <w:keepNext/>
      <w:keepLines/>
      <w:spacing w:before="200"/>
      <w:outlineLvl w:val="2"/>
    </w:pPr>
  </w:style>
  <w:style w:type="paragraph" w:styleId="Heading4">
    <w:name w:val="heading 4"/>
    <w:basedOn w:val="Normal"/>
    <w:next w:val="Normal"/>
    <w:link w:val="Heading4Char"/>
    <w:uiPriority w:val="9"/>
    <w:unhideWhenUsed/>
    <w:qFormat/>
    <w:rsid w:val="00841CD9"/>
    <w:pPr>
      <w:keepNext/>
      <w:keepLines/>
      <w:spacing w:before="2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rPr>
      <w:rFonts w:ascii="Consolas" w:eastAsia="Consolas" w:hAnsi="Consolas" w:cs="Consolas"/>
    </w:rPr>
  </w:style>
  <w:style w:type="character" w:customStyle="1" w:styleId="Heading1Char">
    <w:name w:val="Heading 1 Char"/>
    <w:basedOn w:val="DefaultParagraphFont"/>
    <w:link w:val="Heading1"/>
    <w:uiPriority w:val="9"/>
    <w:rsid w:val="00841CD9"/>
    <w:rPr>
      <w:rFonts w:ascii="Consolas" w:eastAsia="Consolas" w:hAnsi="Consolas" w:cs="Consolas"/>
    </w:rPr>
  </w:style>
  <w:style w:type="character" w:customStyle="1" w:styleId="Heading2Char">
    <w:name w:val="Heading 2 Char"/>
    <w:basedOn w:val="DefaultParagraphFont"/>
    <w:link w:val="Heading2"/>
    <w:uiPriority w:val="9"/>
    <w:rsid w:val="00841CD9"/>
    <w:rPr>
      <w:rFonts w:ascii="Consolas" w:eastAsia="Consolas" w:hAnsi="Consolas" w:cs="Consolas"/>
    </w:rPr>
  </w:style>
  <w:style w:type="character" w:customStyle="1" w:styleId="Heading3Char">
    <w:name w:val="Heading 3 Char"/>
    <w:basedOn w:val="DefaultParagraphFont"/>
    <w:link w:val="Heading3"/>
    <w:uiPriority w:val="9"/>
    <w:rsid w:val="00841CD9"/>
    <w:rPr>
      <w:rFonts w:ascii="Consolas" w:eastAsia="Consolas" w:hAnsi="Consolas" w:cs="Consolas"/>
    </w:rPr>
  </w:style>
  <w:style w:type="character" w:customStyle="1" w:styleId="Heading4Char">
    <w:name w:val="Heading 4 Char"/>
    <w:basedOn w:val="DefaultParagraphFont"/>
    <w:link w:val="Heading4"/>
    <w:uiPriority w:val="9"/>
    <w:rsid w:val="00841CD9"/>
    <w:rPr>
      <w:rFonts w:ascii="Consolas" w:eastAsia="Consolas" w:hAnsi="Consolas" w:cs="Consolas"/>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style>
  <w:style w:type="character" w:customStyle="1" w:styleId="SubtitleChar">
    <w:name w:val="Subtitle Char"/>
    <w:basedOn w:val="DefaultParagraphFont"/>
    <w:link w:val="Subtitle"/>
    <w:uiPriority w:val="11"/>
    <w:rsid w:val="00841CD9"/>
    <w:rPr>
      <w:rFonts w:ascii="Consolas" w:eastAsia="Consolas" w:hAnsi="Consolas" w:cs="Consolas"/>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style>
  <w:style w:type="character" w:customStyle="1" w:styleId="TitleChar">
    <w:name w:val="Title Char"/>
    <w:basedOn w:val="DefaultParagraphFont"/>
    <w:link w:val="Title"/>
    <w:uiPriority w:val="10"/>
    <w:rsid w:val="00841CD9"/>
    <w:rPr>
      <w:rFonts w:ascii="Consolas" w:eastAsia="Consolas" w:hAnsi="Consolas" w:cs="Consolas"/>
    </w:rPr>
  </w:style>
  <w:style w:type="character" w:styleId="Emphasis">
    <w:name w:val="Emphasis"/>
    <w:basedOn w:val="DefaultParagraphFont"/>
    <w:uiPriority w:val="20"/>
    <w:qFormat/>
    <w:rsid w:val="00D1197D"/>
    <w:rPr>
      <w:rFonts w:ascii="Consolas" w:eastAsia="Consolas" w:hAnsi="Consolas" w:cs="Consolas"/>
    </w:rPr>
  </w:style>
  <w:style w:type="character" w:styleId="Hyperlink">
    <w:name w:val="Hyperlink"/>
    <w:basedOn w:val="DefaultParagraphFont"/>
    <w:uiPriority w:val="99"/>
    <w:unhideWhenUsed/>
    <w:rPr>
      <w:rFonts w:ascii="Consolas" w:eastAsia="Consolas" w:hAnsi="Consolas" w:cs="Consolas"/>
    </w:rPr>
  </w:style>
  <w:style w:type="table" w:styleId="TableGrid">
    <w:name w:val="Table Grid"/>
    <w:basedOn w:val="TableNormal"/>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style>
  <w:style w:type="paragraph" w:customStyle="1" w:styleId="disclaimer">
    <w:name w:val="disclaimer"/>
    <w:basedOn w:val="Normal"/>
    <w:pPr>
      <w:jc w:val="center"/>
    </w:pPr>
    <w:rPr>
      <w:sz w:val="18"/>
      <w:szCs w:val="18"/>
    </w:rPr>
  </w:style>
  <w:style w:type="paragraph" w:customStyle="1" w:styleId="DocDefaults">
    <w:name w:val="DocDefaults"/>
  </w:style>
  <w:style w:type="character" w:customStyle="1" w:styleId="apple-converted-space">
    <w:name w:val="apple-converted-space"/>
    <w:basedOn w:val="DefaultParagraphFont"/>
    <w:rsid w:val="009048A8"/>
  </w:style>
  <w:style w:type="paragraph" w:styleId="ListParagraph">
    <w:name w:val="List Paragraph"/>
    <w:basedOn w:val="Normal"/>
    <w:uiPriority w:val="34"/>
    <w:qFormat/>
    <w:rsid w:val="000263A8"/>
    <w:pPr>
      <w:ind w:left="720"/>
      <w:contextualSpacing/>
    </w:pPr>
  </w:style>
  <w:style w:type="paragraph" w:styleId="NormalWeb">
    <w:name w:val="Normal (Web)"/>
    <w:basedOn w:val="Normal"/>
    <w:uiPriority w:val="99"/>
    <w:unhideWhenUsed/>
    <w:rsid w:val="00517A1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
    <w:name w:val="Body Text"/>
    <w:basedOn w:val="Normal"/>
    <w:link w:val="BodyTextChar"/>
    <w:rsid w:val="00310942"/>
    <w:pPr>
      <w:spacing w:after="0" w:line="240" w:lineRule="auto"/>
      <w:jc w:val="both"/>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310942"/>
    <w:rPr>
      <w:rFonts w:ascii="Times New Roman" w:eastAsia="Times New Roman" w:hAnsi="Times New Roman" w:cs="Times New Roman"/>
      <w:sz w:val="24"/>
      <w:szCs w:val="24"/>
      <w:lang w:val="ru-RU" w:eastAsia="ru-RU"/>
    </w:rPr>
  </w:style>
  <w:style w:type="character" w:customStyle="1" w:styleId="2">
    <w:name w:val="Основной текст (2)_"/>
    <w:basedOn w:val="DefaultParagraphFont"/>
    <w:link w:val="20"/>
    <w:rsid w:val="0015220D"/>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15220D"/>
    <w:pPr>
      <w:widowControl w:val="0"/>
      <w:shd w:val="clear" w:color="auto" w:fill="FFFFFF"/>
      <w:spacing w:after="180" w:line="346" w:lineRule="exact"/>
      <w:jc w:val="both"/>
    </w:pPr>
    <w:rPr>
      <w:rFonts w:ascii="Times New Roman" w:eastAsia="Times New Roman" w:hAnsi="Times New Roman" w:cs="Times New Roman"/>
    </w:rPr>
  </w:style>
  <w:style w:type="paragraph" w:styleId="NoSpacing">
    <w:name w:val="No Spacing"/>
    <w:qFormat/>
    <w:rsid w:val="0015220D"/>
    <w:pPr>
      <w:spacing w:after="0" w:line="240" w:lineRule="auto"/>
    </w:pPr>
    <w:rPr>
      <w:rFonts w:ascii="Calibri" w:eastAsia="Calibri" w:hAnsi="Calibri" w:cs="Times New Roman"/>
      <w:lang w:val="ru-RU"/>
    </w:rPr>
  </w:style>
  <w:style w:type="paragraph" w:customStyle="1" w:styleId="1">
    <w:name w:val="Без интервала1"/>
    <w:uiPriority w:val="99"/>
    <w:rsid w:val="001D79F7"/>
    <w:pPr>
      <w:suppressAutoHyphens/>
      <w:spacing w:after="0" w:line="240" w:lineRule="auto"/>
    </w:pPr>
    <w:rPr>
      <w:rFonts w:ascii="Calibri" w:eastAsia="Times New Roman" w:hAnsi="Calibri" w:cs="Times New Roman"/>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5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 Жетыбаева</dc:creator>
  <cp:lastModifiedBy>Нурсултан Еламанов</cp:lastModifiedBy>
  <cp:revision>24</cp:revision>
  <cp:lastPrinted>2019-07-30T05:26:00Z</cp:lastPrinted>
  <dcterms:created xsi:type="dcterms:W3CDTF">2022-02-22T03:53:00Z</dcterms:created>
  <dcterms:modified xsi:type="dcterms:W3CDTF">2023-05-10T10:31:00Z</dcterms:modified>
</cp:coreProperties>
</file>